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598420" cy="20650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2065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Francisabad School Budget – Monthly Breakdown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JANUARY – MAY 2026</w:t>
      </w:r>
    </w:p>
    <w:tbl>
      <w:tblPr>
        <w:tblStyle w:val="Table1"/>
        <w:tblW w:w="8692.0" w:type="dxa"/>
        <w:jc w:val="left"/>
        <w:tblInd w:w="-115.0" w:type="dxa"/>
        <w:tblLayout w:type="fixed"/>
        <w:tblLook w:val="0400"/>
      </w:tblPr>
      <w:tblGrid>
        <w:gridCol w:w="1288"/>
        <w:gridCol w:w="1234"/>
        <w:gridCol w:w="1234"/>
        <w:gridCol w:w="1234"/>
        <w:gridCol w:w="1234"/>
        <w:gridCol w:w="1234"/>
        <w:gridCol w:w="1234"/>
        <w:tblGridChange w:id="0">
          <w:tblGrid>
            <w:gridCol w:w="1288"/>
            <w:gridCol w:w="1234"/>
            <w:gridCol w:w="1234"/>
            <w:gridCol w:w="1234"/>
            <w:gridCol w:w="1234"/>
            <w:gridCol w:w="1234"/>
            <w:gridCol w:w="1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FEB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APR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Teachers (2) Stip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500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Gate Sec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250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School Supplies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250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New Books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200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Facility &amp; Utilities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300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 Snacks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125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Admin/ Misc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375 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2,000 USD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KD3mWg8vtk4YsEVq00Xqzssqg==">CgMxLjA4AHIhMTd5d0ZkQnFpbFpYak5veTRidVBoak1Ua2xQdE4tSDRX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